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Bree Serif" w:cs="Bree Serif" w:eastAsia="Bree Serif" w:hAnsi="Bree Serif"/>
          <w:b w:val="1"/>
          <w:sz w:val="60"/>
          <w:szCs w:val="60"/>
          <w:rtl w:val="0"/>
        </w:rPr>
        <w:t xml:space="preserve">NCAA Clearinghouse Information</w:t>
      </w:r>
    </w:p>
    <w:p w:rsidR="00000000" w:rsidDel="00000000" w:rsidP="00000000" w:rsidRDefault="00000000" w:rsidRPr="00000000">
      <w:pPr>
        <w:contextualSpacing w:val="0"/>
      </w:pPr>
      <w:r w:rsidDel="00000000" w:rsidR="00000000" w:rsidRPr="00000000">
        <w:rPr>
          <w:rFonts w:ascii="Bree Serif" w:cs="Bree Serif" w:eastAsia="Bree Serif" w:hAnsi="Bree Serif"/>
          <w:b w:val="1"/>
          <w:sz w:val="36"/>
          <w:szCs w:val="36"/>
          <w:u w:val="single"/>
          <w:rtl w:val="0"/>
        </w:rPr>
        <w:t xml:space="preserve">Overview</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All High School Athletes that may continue clubs after high school needs the clearing house.  It was created to keep an emphasis on academics.  It has been proven to help student athletes prepare to be successful in college in the classroom. </w:t>
      </w:r>
    </w:p>
    <w:p w:rsidR="00000000" w:rsidDel="00000000" w:rsidP="00000000" w:rsidRDefault="00000000" w:rsidRPr="00000000">
      <w:pPr>
        <w:contextualSpacing w:val="0"/>
      </w:pPr>
      <w:r w:rsidDel="00000000" w:rsidR="00000000" w:rsidRPr="00000000">
        <w:rPr>
          <w:b w:val="1"/>
          <w:rtl w:val="0"/>
        </w:rPr>
        <w:t xml:space="preserve">Requirements</w:t>
      </w:r>
    </w:p>
    <w:p w:rsidR="00000000" w:rsidDel="00000000" w:rsidP="00000000" w:rsidRDefault="00000000" w:rsidRPr="00000000">
      <w:pPr>
        <w:widowControl w:val="0"/>
        <w:numPr>
          <w:ilvl w:val="0"/>
          <w:numId w:val="1"/>
        </w:numPr>
        <w:spacing w:line="216" w:lineRule="auto"/>
        <w:ind w:left="691.2" w:hanging="255.20000000000005"/>
        <w:contextualSpacing w:val="1"/>
        <w:rPr>
          <w:rFonts w:ascii="Bree Serif" w:cs="Bree Serif" w:eastAsia="Bree Serif" w:hAnsi="Bree Serif"/>
          <w:sz w:val="48"/>
          <w:szCs w:val="48"/>
        </w:rPr>
      </w:pPr>
      <w:r w:rsidDel="00000000" w:rsidR="00000000" w:rsidRPr="00000000">
        <w:rPr>
          <w:rFonts w:ascii="Bree Serif" w:cs="Bree Serif" w:eastAsia="Bree Serif" w:hAnsi="Bree Serif"/>
          <w:sz w:val="48"/>
          <w:szCs w:val="48"/>
          <w:rtl w:val="0"/>
        </w:rPr>
        <w:t xml:space="preserve">Division 1</w:t>
      </w:r>
    </w:p>
    <w:p w:rsidR="00000000" w:rsidDel="00000000" w:rsidP="00000000" w:rsidRDefault="00000000" w:rsidRPr="00000000">
      <w:pPr>
        <w:widowControl w:val="0"/>
        <w:spacing w:line="216" w:lineRule="auto"/>
        <w:ind w:left="187.2" w:hanging="7.199999999999989"/>
        <w:contextualSpacing w:val="0"/>
        <w:rPr/>
      </w:pPr>
      <w:r w:rsidDel="00000000" w:rsidR="00000000" w:rsidRPr="00000000">
        <w:rPr>
          <w:rFonts w:ascii="Bree Serif" w:cs="Bree Serif" w:eastAsia="Bree Serif" w:hAnsi="Bree Serif"/>
          <w:sz w:val="32"/>
          <w:szCs w:val="32"/>
          <w:rtl w:val="0"/>
        </w:rPr>
        <w:t xml:space="preserve">         </w:t>
      </w:r>
      <w:r w:rsidDel="00000000" w:rsidR="00000000" w:rsidRPr="00000000">
        <w:rPr>
          <w:rFonts w:ascii="Bree Serif" w:cs="Bree Serif" w:eastAsia="Bree Serif" w:hAnsi="Bree Serif"/>
          <w:b w:val="1"/>
          <w:sz w:val="40"/>
          <w:szCs w:val="40"/>
          <w:rtl w:val="0"/>
        </w:rPr>
        <w:t xml:space="preserve">2.3 </w:t>
      </w:r>
      <w:r w:rsidDel="00000000" w:rsidR="00000000" w:rsidRPr="00000000">
        <w:rPr>
          <w:rFonts w:ascii="Bree Serif" w:cs="Bree Serif" w:eastAsia="Bree Serif" w:hAnsi="Bree Serif"/>
          <w:sz w:val="32"/>
          <w:szCs w:val="32"/>
          <w:rtl w:val="0"/>
        </w:rPr>
        <w:t xml:space="preserve">GPA and a </w:t>
      </w:r>
      <w:r w:rsidDel="00000000" w:rsidR="00000000" w:rsidRPr="00000000">
        <w:rPr>
          <w:rFonts w:ascii="Bree Serif" w:cs="Bree Serif" w:eastAsia="Bree Serif" w:hAnsi="Bree Serif"/>
          <w:b w:val="1"/>
          <w:sz w:val="32"/>
          <w:szCs w:val="32"/>
          <w:rtl w:val="0"/>
        </w:rPr>
        <w:t xml:space="preserve">ACT</w:t>
      </w:r>
      <w:r w:rsidDel="00000000" w:rsidR="00000000" w:rsidRPr="00000000">
        <w:rPr>
          <w:rFonts w:ascii="Bree Serif" w:cs="Bree Serif" w:eastAsia="Bree Serif" w:hAnsi="Bree Serif"/>
          <w:sz w:val="32"/>
          <w:szCs w:val="32"/>
          <w:rtl w:val="0"/>
        </w:rPr>
        <w:t xml:space="preserve"> score to match the sliding scale</w:t>
      </w:r>
      <w:r w:rsidDel="00000000" w:rsidR="00000000" w:rsidRPr="00000000">
        <w:rPr>
          <w:rtl w:val="0"/>
        </w:rPr>
      </w:r>
    </w:p>
    <w:p w:rsidR="00000000" w:rsidDel="00000000" w:rsidP="00000000" w:rsidRDefault="00000000" w:rsidRPr="00000000">
      <w:pPr>
        <w:widowControl w:val="0"/>
        <w:spacing w:line="216" w:lineRule="auto"/>
        <w:ind w:left="187.2" w:hanging="7.199999999999989"/>
        <w:contextualSpacing w:val="0"/>
        <w:rPr/>
      </w:pPr>
      <w:r w:rsidDel="00000000" w:rsidR="00000000" w:rsidRPr="00000000">
        <w:rPr>
          <w:rFonts w:ascii="Corbel" w:cs="Corbel" w:eastAsia="Corbel" w:hAnsi="Corbel"/>
          <w:sz w:val="24"/>
          <w:szCs w:val="24"/>
          <w:rtl w:val="0"/>
        </w:rPr>
        <w:t xml:space="preserve">                 </w:t>
      </w:r>
      <w:hyperlink r:id="rId5">
        <w:r w:rsidDel="00000000" w:rsidR="00000000" w:rsidRPr="00000000">
          <w:rPr>
            <w:rFonts w:ascii="Corbel" w:cs="Corbel" w:eastAsia="Corbel" w:hAnsi="Corbel"/>
            <w:color w:val="168bba"/>
            <w:sz w:val="24"/>
            <w:szCs w:val="24"/>
            <w:u w:val="single"/>
            <w:rtl w:val="0"/>
          </w:rPr>
          <w:t xml:space="preserve">http://fs.ncaa.org/Docs/eligibility_center/Important_New_Rules/2016_DI_Academic_Requirements.pdf</w:t>
        </w:r>
      </w:hyperlink>
      <w:r w:rsidDel="00000000" w:rsidR="00000000" w:rsidRPr="00000000">
        <w:rPr>
          <w:rtl w:val="0"/>
        </w:rPr>
      </w:r>
    </w:p>
    <w:p w:rsidR="00000000" w:rsidDel="00000000" w:rsidP="00000000" w:rsidRDefault="00000000" w:rsidRPr="00000000">
      <w:pPr>
        <w:widowControl w:val="0"/>
        <w:spacing w:line="216" w:lineRule="auto"/>
        <w:ind w:left="187.2" w:hanging="7.199999999999989"/>
        <w:contextualSpacing w:val="0"/>
        <w:rPr/>
      </w:pPr>
      <w:r w:rsidDel="00000000" w:rsidR="00000000" w:rsidRPr="00000000">
        <w:rPr>
          <w:rtl w:val="0"/>
        </w:rPr>
      </w:r>
    </w:p>
    <w:p w:rsidR="00000000" w:rsidDel="00000000" w:rsidP="00000000" w:rsidRDefault="00000000" w:rsidRPr="00000000">
      <w:pPr>
        <w:widowControl w:val="0"/>
        <w:numPr>
          <w:ilvl w:val="0"/>
          <w:numId w:val="1"/>
        </w:numPr>
        <w:spacing w:line="216" w:lineRule="auto"/>
        <w:ind w:left="691.2" w:hanging="255.20000000000005"/>
        <w:contextualSpacing w:val="1"/>
        <w:rPr>
          <w:rFonts w:ascii="Bree Serif" w:cs="Bree Serif" w:eastAsia="Bree Serif" w:hAnsi="Bree Serif"/>
          <w:sz w:val="48"/>
          <w:szCs w:val="48"/>
        </w:rPr>
      </w:pPr>
      <w:r w:rsidDel="00000000" w:rsidR="00000000" w:rsidRPr="00000000">
        <w:rPr>
          <w:rFonts w:ascii="Bree Serif" w:cs="Bree Serif" w:eastAsia="Bree Serif" w:hAnsi="Bree Serif"/>
          <w:sz w:val="48"/>
          <w:szCs w:val="48"/>
          <w:rtl w:val="0"/>
        </w:rPr>
        <w:t xml:space="preserve">Division 2</w:t>
      </w:r>
    </w:p>
    <w:p w:rsidR="00000000" w:rsidDel="00000000" w:rsidP="00000000" w:rsidRDefault="00000000" w:rsidRPr="00000000">
      <w:pPr>
        <w:widowControl w:val="0"/>
        <w:spacing w:line="216" w:lineRule="auto"/>
        <w:ind w:left="187.2" w:hanging="7.199999999999989"/>
        <w:contextualSpacing w:val="0"/>
        <w:rPr/>
      </w:pPr>
      <w:r w:rsidDel="00000000" w:rsidR="00000000" w:rsidRPr="00000000">
        <w:rPr>
          <w:rFonts w:ascii="Bree Serif" w:cs="Bree Serif" w:eastAsia="Bree Serif" w:hAnsi="Bree Serif"/>
          <w:sz w:val="32"/>
          <w:szCs w:val="32"/>
          <w:rtl w:val="0"/>
        </w:rPr>
        <w:t xml:space="preserve">        </w:t>
      </w:r>
      <w:r w:rsidDel="00000000" w:rsidR="00000000" w:rsidRPr="00000000">
        <w:rPr>
          <w:rFonts w:ascii="Bree Serif" w:cs="Bree Serif" w:eastAsia="Bree Serif" w:hAnsi="Bree Serif"/>
          <w:b w:val="1"/>
          <w:sz w:val="40"/>
          <w:szCs w:val="40"/>
          <w:rtl w:val="0"/>
        </w:rPr>
        <w:t xml:space="preserve">2.0</w:t>
      </w:r>
      <w:r w:rsidDel="00000000" w:rsidR="00000000" w:rsidRPr="00000000">
        <w:rPr>
          <w:rFonts w:ascii="Bree Serif" w:cs="Bree Serif" w:eastAsia="Bree Serif" w:hAnsi="Bree Serif"/>
          <w:b w:val="1"/>
          <w:sz w:val="32"/>
          <w:szCs w:val="32"/>
          <w:rtl w:val="0"/>
        </w:rPr>
        <w:t xml:space="preserve"> </w:t>
      </w:r>
      <w:r w:rsidDel="00000000" w:rsidR="00000000" w:rsidRPr="00000000">
        <w:rPr>
          <w:rFonts w:ascii="Bree Serif" w:cs="Bree Serif" w:eastAsia="Bree Serif" w:hAnsi="Bree Serif"/>
          <w:sz w:val="32"/>
          <w:szCs w:val="32"/>
          <w:rtl w:val="0"/>
        </w:rPr>
        <w:t xml:space="preserve">GPA and an </w:t>
      </w:r>
      <w:r w:rsidDel="00000000" w:rsidR="00000000" w:rsidRPr="00000000">
        <w:rPr>
          <w:rFonts w:ascii="Bree Serif" w:cs="Bree Serif" w:eastAsia="Bree Serif" w:hAnsi="Bree Serif"/>
          <w:b w:val="1"/>
          <w:sz w:val="32"/>
          <w:szCs w:val="32"/>
          <w:rtl w:val="0"/>
        </w:rPr>
        <w:t xml:space="preserve">ACT </w:t>
      </w:r>
      <w:r w:rsidDel="00000000" w:rsidR="00000000" w:rsidRPr="00000000">
        <w:rPr>
          <w:rFonts w:ascii="Bree Serif" w:cs="Bree Serif" w:eastAsia="Bree Serif" w:hAnsi="Bree Serif"/>
          <w:sz w:val="32"/>
          <w:szCs w:val="32"/>
          <w:rtl w:val="0"/>
        </w:rPr>
        <w:t xml:space="preserve">score to match sliding scale</w:t>
      </w:r>
      <w:r w:rsidDel="00000000" w:rsidR="00000000" w:rsidRPr="00000000">
        <w:rPr>
          <w:rtl w:val="0"/>
        </w:rPr>
      </w:r>
    </w:p>
    <w:p w:rsidR="00000000" w:rsidDel="00000000" w:rsidP="00000000" w:rsidRDefault="00000000" w:rsidRPr="00000000">
      <w:pPr>
        <w:widowControl w:val="0"/>
        <w:spacing w:line="216" w:lineRule="auto"/>
        <w:ind w:left="187.2" w:hanging="7.199999999999989"/>
        <w:contextualSpacing w:val="0"/>
        <w:rPr/>
      </w:pPr>
      <w:r w:rsidDel="00000000" w:rsidR="00000000" w:rsidRPr="00000000">
        <w:rPr>
          <w:rFonts w:ascii="Corbel" w:cs="Corbel" w:eastAsia="Corbel" w:hAnsi="Corbel"/>
          <w:sz w:val="32"/>
          <w:szCs w:val="32"/>
          <w:rtl w:val="0"/>
        </w:rPr>
        <w:t xml:space="preserve">        </w:t>
      </w:r>
      <w:hyperlink r:id="rId6">
        <w:r w:rsidDel="00000000" w:rsidR="00000000" w:rsidRPr="00000000">
          <w:rPr>
            <w:rFonts w:ascii="Corbel" w:cs="Corbel" w:eastAsia="Corbel" w:hAnsi="Corbel"/>
            <w:color w:val="168bba"/>
            <w:sz w:val="32"/>
            <w:szCs w:val="32"/>
            <w:u w:val="single"/>
            <w:rtl w:val="0"/>
          </w:rPr>
          <w:t xml:space="preserve">http://fs.ncaa.org/docs/eligibility_center/Eligibility_Rules/DII_Academic_Requirements.pdf</w:t>
        </w:r>
      </w:hyperlink>
      <w:r w:rsidDel="00000000" w:rsidR="00000000" w:rsidRPr="00000000">
        <w:rPr>
          <w:rtl w:val="0"/>
        </w:rPr>
      </w:r>
    </w:p>
    <w:p w:rsidR="00000000" w:rsidDel="00000000" w:rsidP="00000000" w:rsidRDefault="00000000" w:rsidRPr="00000000">
      <w:pPr>
        <w:widowControl w:val="0"/>
        <w:spacing w:line="216" w:lineRule="auto"/>
        <w:ind w:left="180" w:firstLine="0"/>
        <w:contextualSpacing w:val="0"/>
        <w:rPr/>
      </w:pPr>
      <w:r w:rsidDel="00000000" w:rsidR="00000000" w:rsidRPr="00000000">
        <w:rPr>
          <w:rtl w:val="0"/>
        </w:rPr>
      </w:r>
    </w:p>
    <w:p w:rsidR="00000000" w:rsidDel="00000000" w:rsidP="00000000" w:rsidRDefault="00000000" w:rsidRPr="00000000">
      <w:pPr>
        <w:widowControl w:val="0"/>
        <w:spacing w:line="216" w:lineRule="auto"/>
        <w:ind w:left="180" w:firstLine="0"/>
        <w:contextualSpacing w:val="0"/>
        <w:rPr/>
      </w:pPr>
      <w:r w:rsidDel="00000000" w:rsidR="00000000" w:rsidRPr="00000000">
        <w:rPr>
          <w:rFonts w:ascii="Corbel" w:cs="Corbel" w:eastAsia="Corbel" w:hAnsi="Corbel"/>
          <w:sz w:val="32"/>
          <w:szCs w:val="32"/>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line="216" w:lineRule="auto"/>
        <w:ind w:left="691.2" w:hanging="255.20000000000005"/>
        <w:contextualSpacing w:val="1"/>
        <w:rPr>
          <w:rFonts w:ascii="Bree Serif" w:cs="Bree Serif" w:eastAsia="Bree Serif" w:hAnsi="Bree Serif"/>
          <w:sz w:val="48"/>
          <w:szCs w:val="48"/>
        </w:rPr>
      </w:pPr>
      <w:r w:rsidDel="00000000" w:rsidR="00000000" w:rsidRPr="00000000">
        <w:rPr>
          <w:rFonts w:ascii="Bree Serif" w:cs="Bree Serif" w:eastAsia="Bree Serif" w:hAnsi="Bree Serif"/>
          <w:sz w:val="48"/>
          <w:szCs w:val="48"/>
          <w:rtl w:val="0"/>
        </w:rPr>
        <w:t xml:space="preserve">Division 3</w:t>
      </w:r>
    </w:p>
    <w:p w:rsidR="00000000" w:rsidDel="00000000" w:rsidP="00000000" w:rsidRDefault="00000000" w:rsidRPr="00000000">
      <w:pPr>
        <w:widowControl w:val="0"/>
        <w:spacing w:line="216" w:lineRule="auto"/>
        <w:ind w:left="187.2" w:hanging="7.199999999999989"/>
        <w:contextualSpacing w:val="0"/>
        <w:rPr/>
      </w:pPr>
      <w:r w:rsidDel="00000000" w:rsidR="00000000" w:rsidRPr="00000000">
        <w:rPr>
          <w:rFonts w:ascii="Bree Serif" w:cs="Bree Serif" w:eastAsia="Bree Serif" w:hAnsi="Bree Serif"/>
          <w:sz w:val="32"/>
          <w:szCs w:val="32"/>
          <w:rtl w:val="0"/>
        </w:rPr>
        <w:t xml:space="preserve">        Division 3 has much more flexible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ree Serif" w:cs="Bree Serif" w:eastAsia="Bree Serif" w:hAnsi="Bree Serif"/>
          <w:b w:val="1"/>
          <w:sz w:val="36"/>
          <w:szCs w:val="36"/>
          <w:u w:val="single"/>
          <w:rtl w:val="0"/>
        </w:rPr>
        <w:t xml:space="preserve">Requirements</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Students need 16 core courses</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10 before senior year; 7 of the 10 in English, Math, or Science</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English = 4 credits</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Social Science = 2 credits</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Math = 3 credits</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Science = 2 years</w:t>
      </w:r>
    </w:p>
    <w:p w:rsidR="00000000" w:rsidDel="00000000" w:rsidP="00000000" w:rsidRDefault="00000000" w:rsidRPr="00000000">
      <w:pPr>
        <w:contextualSpacing w:val="0"/>
      </w:pPr>
      <w:r w:rsidDel="00000000" w:rsidR="00000000" w:rsidRPr="00000000">
        <w:rPr>
          <w:rFonts w:ascii="Bree Serif" w:cs="Bree Serif" w:eastAsia="Bree Serif" w:hAnsi="Bree Serif"/>
          <w:rtl w:val="0"/>
        </w:rPr>
        <w:t xml:space="preserve">Language = 0 years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ree Serif">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691.2" w:firstLine="436"/>
      </w:pPr>
      <w:rPr>
        <w:rFonts w:ascii="Noto Sans Symbols" w:cs="Noto Sans Symbols" w:eastAsia="Noto Sans Symbols" w:hAnsi="Noto Sans Symbols"/>
        <w:b w:val="0"/>
        <w:i w:val="0"/>
        <w:smallCaps w:val="0"/>
        <w:strike w:val="0"/>
        <w:color w:val="f0ad00"/>
        <w:sz w:val="51.2"/>
        <w:szCs w:val="51.2"/>
        <w:u w:val="none"/>
        <w:vertAlign w:val="baseline"/>
      </w:rPr>
    </w:lvl>
    <w:lvl w:ilvl="1">
      <w:start w:val="1"/>
      <w:numFmt w:val="bullet"/>
      <w:lvlText w:val="▪"/>
      <w:lvlJc w:val="right"/>
      <w:pPr>
        <w:ind w:left="1152" w:firstLine="972"/>
      </w:pPr>
      <w:rPr>
        <w:rFonts w:ascii="Noto Sans Symbols" w:cs="Noto Sans Symbols" w:eastAsia="Noto Sans Symbols" w:hAnsi="Noto Sans Symbols"/>
        <w:b w:val="0"/>
        <w:i w:val="0"/>
        <w:smallCaps w:val="0"/>
        <w:strike w:val="0"/>
        <w:color w:val="60b5cc"/>
        <w:sz w:val="50.4"/>
        <w:szCs w:val="50.4"/>
        <w:u w:val="none"/>
        <w:vertAlign w:val="baseline"/>
      </w:rPr>
    </w:lvl>
    <w:lvl w:ilvl="2">
      <w:start w:val="1"/>
      <w:numFmt w:val="bullet"/>
      <w:lvlText w:val="▪"/>
      <w:lvlJc w:val="right"/>
      <w:pPr>
        <w:ind w:left="1569.6000000000001" w:firstLine="1440"/>
      </w:pPr>
      <w:rPr>
        <w:rFonts w:ascii="Arial" w:cs="Arial" w:eastAsia="Arial" w:hAnsi="Arial"/>
        <w:b w:val="0"/>
        <w:i w:val="0"/>
        <w:smallCaps w:val="0"/>
        <w:strike w:val="0"/>
        <w:color w:val="e66c7d"/>
        <w:sz w:val="48"/>
        <w:szCs w:val="48"/>
        <w:u w:val="none"/>
        <w:vertAlign w:val="baseline"/>
      </w:rPr>
    </w:lvl>
    <w:lvl w:ilvl="3">
      <w:start w:val="1"/>
      <w:numFmt w:val="bullet"/>
      <w:lvlText w:val="▪"/>
      <w:lvlJc w:val="right"/>
      <w:pPr>
        <w:ind w:left="1915.2" w:firstLine="1820"/>
      </w:pPr>
      <w:rPr>
        <w:rFonts w:ascii="Arial" w:cs="Arial" w:eastAsia="Arial" w:hAnsi="Arial"/>
        <w:b w:val="0"/>
        <w:i w:val="0"/>
        <w:smallCaps w:val="0"/>
        <w:strike w:val="0"/>
        <w:color w:val="6bb76d"/>
        <w:sz w:val="40"/>
        <w:szCs w:val="40"/>
        <w:u w:val="none"/>
        <w:vertAlign w:val="baseline"/>
      </w:rPr>
    </w:lvl>
    <w:lvl w:ilvl="4">
      <w:start w:val="1"/>
      <w:numFmt w:val="bullet"/>
      <w:lvlText w:val="•"/>
      <w:lvlJc w:val="right"/>
      <w:pPr>
        <w:ind w:left="2246.3999999999996" w:firstLine="2140"/>
      </w:pPr>
      <w:rPr>
        <w:rFonts w:ascii="Noto Sans Symbols" w:cs="Noto Sans Symbols" w:eastAsia="Noto Sans Symbols" w:hAnsi="Noto Sans Symbols"/>
        <w:b w:val="0"/>
        <w:i w:val="0"/>
        <w:smallCaps w:val="0"/>
        <w:strike w:val="0"/>
        <w:color w:val="e88651"/>
        <w:sz w:val="40"/>
        <w:szCs w:val="40"/>
        <w:u w:val="none"/>
        <w:vertAlign w:val="baseline"/>
      </w:rPr>
    </w:lvl>
    <w:lvl w:ilvl="5">
      <w:start w:val="1"/>
      <w:numFmt w:val="bullet"/>
      <w:lvlText w:val="⚫"/>
      <w:lvlJc w:val="right"/>
      <w:pPr>
        <w:ind w:left="2563.2" w:firstLine="2460"/>
      </w:pPr>
      <w:rPr>
        <w:rFonts w:ascii="Noto Sans Symbols" w:cs="Noto Sans Symbols" w:eastAsia="Noto Sans Symbols" w:hAnsi="Noto Sans Symbols"/>
        <w:b w:val="0"/>
        <w:i w:val="0"/>
        <w:smallCaps w:val="0"/>
        <w:strike w:val="0"/>
        <w:color w:val="c64847"/>
        <w:sz w:val="40"/>
        <w:szCs w:val="40"/>
        <w:u w:val="none"/>
        <w:vertAlign w:val="baseline"/>
      </w:rPr>
    </w:lvl>
    <w:lvl w:ilvl="6">
      <w:start w:val="1"/>
      <w:numFmt w:val="bullet"/>
      <w:lvlText w:val="⚫"/>
      <w:lvlJc w:val="right"/>
      <w:pPr>
        <w:ind w:left="2880" w:firstLine="2760"/>
      </w:pPr>
      <w:rPr>
        <w:rFonts w:ascii="Noto Sans Symbols" w:cs="Noto Sans Symbols" w:eastAsia="Noto Sans Symbols" w:hAnsi="Noto Sans Symbols"/>
        <w:b w:val="0"/>
        <w:i w:val="0"/>
        <w:smallCaps w:val="0"/>
        <w:strike w:val="0"/>
        <w:color w:val="f0ad00"/>
        <w:sz w:val="36"/>
        <w:szCs w:val="36"/>
        <w:u w:val="none"/>
        <w:vertAlign w:val="baseline"/>
      </w:rPr>
    </w:lvl>
    <w:lvl w:ilvl="7">
      <w:start w:val="1"/>
      <w:numFmt w:val="bullet"/>
      <w:lvlText w:val="⚫"/>
      <w:lvlJc w:val="right"/>
      <w:pPr>
        <w:ind w:left="3196.8" w:firstLine="3080"/>
      </w:pPr>
      <w:rPr>
        <w:rFonts w:ascii="Noto Sans Symbols" w:cs="Noto Sans Symbols" w:eastAsia="Noto Sans Symbols" w:hAnsi="Noto Sans Symbols"/>
        <w:b w:val="0"/>
        <w:i w:val="0"/>
        <w:smallCaps w:val="0"/>
        <w:strike w:val="0"/>
        <w:color w:val="60b5cc"/>
        <w:sz w:val="36"/>
        <w:szCs w:val="36"/>
        <w:u w:val="none"/>
        <w:vertAlign w:val="baseline"/>
      </w:rPr>
    </w:lvl>
    <w:lvl w:ilvl="8">
      <w:start w:val="1"/>
      <w:numFmt w:val="bullet"/>
      <w:lvlText w:val="⚫"/>
      <w:lvlJc w:val="right"/>
      <w:pPr>
        <w:ind w:left="3513.6000000000004" w:firstLine="3400"/>
      </w:pPr>
      <w:rPr>
        <w:rFonts w:ascii="Noto Sans Symbols" w:cs="Noto Sans Symbols" w:eastAsia="Noto Sans Symbols" w:hAnsi="Noto Sans Symbols"/>
        <w:b w:val="0"/>
        <w:i w:val="0"/>
        <w:smallCaps w:val="0"/>
        <w:strike w:val="0"/>
        <w:color w:val="e66c7d"/>
        <w:sz w:val="36"/>
        <w:szCs w:val="36"/>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s.ncaa.org/Docs/eligibility_center/Important_New_Rules/2016_DI_Academic_Requirements.pdf" TargetMode="External"/><Relationship Id="rId6" Type="http://schemas.openxmlformats.org/officeDocument/2006/relationships/hyperlink" Target="http://fs.ncaa.org/docs/eligibility_center/Eligibility_Rules/DII_Academic_Requirement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BreeSerif-regular.ttf"/></Relationships>
</file>